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84CB1" w14:textId="6D7D51BB" w:rsidR="002D107C" w:rsidRPr="00480D2A" w:rsidRDefault="002D107C" w:rsidP="00480D2A">
      <w:pPr>
        <w:spacing w:line="360" w:lineRule="auto"/>
        <w:jc w:val="center"/>
        <w:rPr>
          <w:rFonts w:asciiTheme="majorBidi" w:hAnsiTheme="majorBidi" w:cstheme="majorBidi"/>
          <w:b/>
          <w:bCs/>
          <w:sz w:val="32"/>
          <w:szCs w:val="32"/>
        </w:rPr>
      </w:pPr>
      <w:r w:rsidRPr="00480D2A">
        <w:rPr>
          <w:rFonts w:asciiTheme="majorBidi" w:hAnsiTheme="majorBidi" w:cstheme="majorBidi"/>
          <w:b/>
          <w:bCs/>
          <w:sz w:val="32"/>
          <w:szCs w:val="32"/>
        </w:rPr>
        <w:t>Tetanus</w:t>
      </w:r>
    </w:p>
    <w:p w14:paraId="030051A6" w14:textId="34B24455" w:rsidR="002D107C" w:rsidRPr="0020638B" w:rsidRDefault="002D107C" w:rsidP="0020638B">
      <w:pPr>
        <w:spacing w:line="360" w:lineRule="auto"/>
        <w:jc w:val="both"/>
        <w:rPr>
          <w:rFonts w:asciiTheme="majorBidi" w:hAnsiTheme="majorBidi" w:cstheme="majorBidi"/>
          <w:b/>
          <w:bCs/>
          <w:color w:val="000000"/>
          <w:spacing w:val="2"/>
          <w:sz w:val="24"/>
          <w:szCs w:val="24"/>
          <w:shd w:val="clear" w:color="auto" w:fill="FFFFFF"/>
        </w:rPr>
      </w:pPr>
      <w:r w:rsidRPr="0020638B">
        <w:rPr>
          <w:rFonts w:asciiTheme="majorBidi" w:hAnsiTheme="majorBidi" w:cstheme="majorBidi"/>
          <w:b/>
          <w:bCs/>
          <w:color w:val="000000"/>
          <w:spacing w:val="2"/>
          <w:sz w:val="24"/>
          <w:szCs w:val="24"/>
          <w:shd w:val="clear" w:color="auto" w:fill="FFFFFF"/>
        </w:rPr>
        <w:t>Definition</w:t>
      </w:r>
    </w:p>
    <w:p w14:paraId="1A9D9AF8" w14:textId="77777777" w:rsidR="002D107C" w:rsidRPr="0020638B" w:rsidRDefault="002D107C" w:rsidP="0020638B">
      <w:pPr>
        <w:pStyle w:val="a3"/>
        <w:numPr>
          <w:ilvl w:val="0"/>
          <w:numId w:val="1"/>
        </w:numPr>
        <w:spacing w:line="360" w:lineRule="auto"/>
        <w:jc w:val="both"/>
        <w:rPr>
          <w:rFonts w:asciiTheme="majorBidi" w:hAnsiTheme="majorBidi" w:cstheme="majorBidi"/>
          <w:b/>
          <w:bCs/>
          <w:sz w:val="24"/>
          <w:szCs w:val="24"/>
        </w:rPr>
      </w:pPr>
      <w:r w:rsidRPr="0020638B">
        <w:rPr>
          <w:rFonts w:asciiTheme="majorBidi" w:hAnsiTheme="majorBidi" w:cstheme="majorBidi"/>
          <w:color w:val="000000"/>
          <w:spacing w:val="2"/>
          <w:sz w:val="24"/>
          <w:szCs w:val="24"/>
          <w:shd w:val="clear" w:color="auto" w:fill="FFFFFF"/>
        </w:rPr>
        <w:t>Tetanus toxemia is caused by a specific neurotoxin produced by </w:t>
      </w:r>
      <w:r w:rsidRPr="0020638B">
        <w:rPr>
          <w:rFonts w:asciiTheme="majorBidi" w:hAnsiTheme="majorBidi" w:cstheme="majorBidi"/>
          <w:i/>
          <w:iCs/>
          <w:color w:val="000000"/>
          <w:spacing w:val="2"/>
          <w:sz w:val="24"/>
          <w:szCs w:val="24"/>
          <w:shd w:val="clear" w:color="auto" w:fill="FFFFFF"/>
        </w:rPr>
        <w:t>Clostridium tetani</w:t>
      </w:r>
      <w:r w:rsidRPr="0020638B">
        <w:rPr>
          <w:rFonts w:asciiTheme="majorBidi" w:hAnsiTheme="majorBidi" w:cstheme="majorBidi"/>
          <w:color w:val="000000"/>
          <w:spacing w:val="2"/>
          <w:sz w:val="24"/>
          <w:szCs w:val="24"/>
          <w:shd w:val="clear" w:color="auto" w:fill="FFFFFF"/>
        </w:rPr>
        <w:t xml:space="preserve"> in necrotic tissue. </w:t>
      </w:r>
    </w:p>
    <w:p w14:paraId="094A280B" w14:textId="77777777" w:rsidR="002D107C" w:rsidRPr="0020638B" w:rsidRDefault="002D107C" w:rsidP="0020638B">
      <w:pPr>
        <w:pStyle w:val="a3"/>
        <w:numPr>
          <w:ilvl w:val="0"/>
          <w:numId w:val="1"/>
        </w:numPr>
        <w:spacing w:line="360" w:lineRule="auto"/>
        <w:jc w:val="both"/>
        <w:rPr>
          <w:rFonts w:asciiTheme="majorBidi" w:hAnsiTheme="majorBidi" w:cstheme="majorBidi"/>
          <w:b/>
          <w:bCs/>
          <w:sz w:val="24"/>
          <w:szCs w:val="24"/>
        </w:rPr>
      </w:pPr>
      <w:r w:rsidRPr="0020638B">
        <w:rPr>
          <w:rFonts w:asciiTheme="majorBidi" w:hAnsiTheme="majorBidi" w:cstheme="majorBidi"/>
          <w:color w:val="000000"/>
          <w:spacing w:val="2"/>
          <w:sz w:val="24"/>
          <w:szCs w:val="24"/>
          <w:shd w:val="clear" w:color="auto" w:fill="FFFFFF"/>
        </w:rPr>
        <w:t xml:space="preserve">Almost all mammals are susceptible, although dogs and cats are relatively more resistant than any other domestic or laboratory mammal. </w:t>
      </w:r>
    </w:p>
    <w:p w14:paraId="72D9B5CD" w14:textId="77777777" w:rsidR="002D107C" w:rsidRPr="0020638B" w:rsidRDefault="002D107C" w:rsidP="0020638B">
      <w:pPr>
        <w:pStyle w:val="a3"/>
        <w:numPr>
          <w:ilvl w:val="0"/>
          <w:numId w:val="1"/>
        </w:numPr>
        <w:spacing w:line="360" w:lineRule="auto"/>
        <w:jc w:val="both"/>
        <w:rPr>
          <w:rFonts w:asciiTheme="majorBidi" w:hAnsiTheme="majorBidi" w:cstheme="majorBidi"/>
          <w:b/>
          <w:bCs/>
          <w:sz w:val="24"/>
          <w:szCs w:val="24"/>
        </w:rPr>
      </w:pPr>
      <w:r w:rsidRPr="0020638B">
        <w:rPr>
          <w:rFonts w:asciiTheme="majorBidi" w:hAnsiTheme="majorBidi" w:cstheme="majorBidi"/>
          <w:color w:val="000000"/>
          <w:spacing w:val="2"/>
          <w:sz w:val="24"/>
          <w:szCs w:val="24"/>
          <w:shd w:val="clear" w:color="auto" w:fill="FFFFFF"/>
        </w:rPr>
        <w:t>Birds are quite resistant; the lethal dose for pigeons and chickens is 10,000–300,000 times greater (on a body weight basis) than that for horses.</w:t>
      </w:r>
    </w:p>
    <w:p w14:paraId="65D262AB" w14:textId="77777777" w:rsidR="002D107C" w:rsidRPr="0020638B" w:rsidRDefault="002D107C" w:rsidP="0020638B">
      <w:pPr>
        <w:pStyle w:val="a3"/>
        <w:numPr>
          <w:ilvl w:val="0"/>
          <w:numId w:val="1"/>
        </w:numPr>
        <w:spacing w:line="360" w:lineRule="auto"/>
        <w:jc w:val="both"/>
        <w:rPr>
          <w:rFonts w:asciiTheme="majorBidi" w:hAnsiTheme="majorBidi" w:cstheme="majorBidi"/>
          <w:b/>
          <w:bCs/>
          <w:sz w:val="24"/>
          <w:szCs w:val="24"/>
        </w:rPr>
      </w:pPr>
      <w:r w:rsidRPr="0020638B">
        <w:rPr>
          <w:rFonts w:asciiTheme="majorBidi" w:hAnsiTheme="majorBidi" w:cstheme="majorBidi"/>
          <w:color w:val="000000"/>
          <w:spacing w:val="2"/>
          <w:sz w:val="24"/>
          <w:szCs w:val="24"/>
          <w:shd w:val="clear" w:color="auto" w:fill="FFFFFF"/>
        </w:rPr>
        <w:t xml:space="preserve"> Horses and lambs seem to be the most sensitive of all species, with the possible exception of humans. </w:t>
      </w:r>
    </w:p>
    <w:p w14:paraId="123A2411" w14:textId="77777777" w:rsidR="002D107C" w:rsidRPr="0020638B" w:rsidRDefault="002D107C" w:rsidP="0020638B">
      <w:pPr>
        <w:pStyle w:val="a3"/>
        <w:numPr>
          <w:ilvl w:val="0"/>
          <w:numId w:val="1"/>
        </w:numPr>
        <w:spacing w:line="360" w:lineRule="auto"/>
        <w:jc w:val="both"/>
        <w:rPr>
          <w:rFonts w:asciiTheme="majorBidi" w:hAnsiTheme="majorBidi" w:cstheme="majorBidi"/>
          <w:b/>
          <w:bCs/>
          <w:sz w:val="24"/>
          <w:szCs w:val="24"/>
        </w:rPr>
      </w:pPr>
      <w:r w:rsidRPr="0020638B">
        <w:rPr>
          <w:rFonts w:asciiTheme="majorBidi" w:hAnsiTheme="majorBidi" w:cstheme="majorBidi"/>
          <w:color w:val="000000"/>
          <w:spacing w:val="2"/>
          <w:sz w:val="24"/>
          <w:szCs w:val="24"/>
          <w:shd w:val="clear" w:color="auto" w:fill="FFFFFF"/>
        </w:rPr>
        <w:t xml:space="preserve">Although tetanus is worldwide in distribution, there are some areas, such as the northern Rocky Mountain section of the US, where the organism is rarely found in the soil and where tetanus is almost unknown. </w:t>
      </w:r>
    </w:p>
    <w:p w14:paraId="0B2ADE12" w14:textId="5B8655D3" w:rsidR="002D107C" w:rsidRPr="0020638B" w:rsidRDefault="002D107C" w:rsidP="0020638B">
      <w:pPr>
        <w:pStyle w:val="a3"/>
        <w:numPr>
          <w:ilvl w:val="0"/>
          <w:numId w:val="1"/>
        </w:numPr>
        <w:spacing w:line="360" w:lineRule="auto"/>
        <w:jc w:val="both"/>
        <w:rPr>
          <w:rFonts w:asciiTheme="majorBidi" w:hAnsiTheme="majorBidi" w:cstheme="majorBidi"/>
          <w:b/>
          <w:bCs/>
          <w:sz w:val="24"/>
          <w:szCs w:val="24"/>
        </w:rPr>
      </w:pPr>
      <w:r w:rsidRPr="0020638B">
        <w:rPr>
          <w:rFonts w:asciiTheme="majorBidi" w:hAnsiTheme="majorBidi" w:cstheme="majorBidi"/>
          <w:color w:val="000000"/>
          <w:spacing w:val="2"/>
          <w:sz w:val="24"/>
          <w:szCs w:val="24"/>
          <w:shd w:val="clear" w:color="auto" w:fill="FFFFFF"/>
        </w:rPr>
        <w:t>In general, the occurrence of </w:t>
      </w:r>
      <w:r w:rsidRPr="0020638B">
        <w:rPr>
          <w:rFonts w:asciiTheme="majorBidi" w:hAnsiTheme="majorBidi" w:cstheme="majorBidi"/>
          <w:i/>
          <w:iCs/>
          <w:color w:val="000000"/>
          <w:spacing w:val="2"/>
          <w:sz w:val="24"/>
          <w:szCs w:val="24"/>
          <w:shd w:val="clear" w:color="auto" w:fill="FFFFFF"/>
        </w:rPr>
        <w:t>C tetani</w:t>
      </w:r>
      <w:r w:rsidRPr="0020638B">
        <w:rPr>
          <w:rFonts w:asciiTheme="majorBidi" w:hAnsiTheme="majorBidi" w:cstheme="majorBidi"/>
          <w:color w:val="000000"/>
          <w:spacing w:val="2"/>
          <w:sz w:val="24"/>
          <w:szCs w:val="24"/>
          <w:shd w:val="clear" w:color="auto" w:fill="FFFFFF"/>
        </w:rPr>
        <w:t> in the soil, especially in cultivated soil, and the incidence of tetanus in humans, horses, and lambs is higher in the warmer parts of the various continents.</w:t>
      </w:r>
    </w:p>
    <w:p w14:paraId="4B9879F0" w14:textId="77777777" w:rsidR="002D107C" w:rsidRPr="002D107C" w:rsidRDefault="002D107C" w:rsidP="0020638B">
      <w:pPr>
        <w:spacing w:line="360" w:lineRule="auto"/>
        <w:jc w:val="both"/>
        <w:rPr>
          <w:rFonts w:asciiTheme="majorBidi" w:hAnsiTheme="majorBidi" w:cstheme="majorBidi"/>
          <w:b/>
          <w:bCs/>
          <w:sz w:val="24"/>
          <w:szCs w:val="24"/>
        </w:rPr>
      </w:pPr>
      <w:r w:rsidRPr="002D107C">
        <w:rPr>
          <w:rFonts w:asciiTheme="majorBidi" w:hAnsiTheme="majorBidi" w:cstheme="majorBidi"/>
          <w:b/>
          <w:bCs/>
          <w:sz w:val="24"/>
          <w:szCs w:val="24"/>
        </w:rPr>
        <w:br/>
        <w:t>Etiology and Pathogenesis</w:t>
      </w:r>
    </w:p>
    <w:p w14:paraId="048DD2D0" w14:textId="77777777" w:rsidR="002D107C" w:rsidRPr="0020638B" w:rsidRDefault="002D107C" w:rsidP="0020638B">
      <w:pPr>
        <w:pStyle w:val="a4"/>
        <w:numPr>
          <w:ilvl w:val="0"/>
          <w:numId w:val="2"/>
        </w:numPr>
        <w:shd w:val="clear" w:color="auto" w:fill="FFFFFF"/>
        <w:spacing w:before="0" w:beforeAutospacing="0" w:after="0" w:afterAutospacing="0" w:line="360" w:lineRule="auto"/>
        <w:jc w:val="both"/>
        <w:rPr>
          <w:rFonts w:asciiTheme="majorBidi" w:hAnsiTheme="majorBidi" w:cstheme="majorBidi"/>
          <w:spacing w:val="2"/>
        </w:rPr>
      </w:pPr>
      <w:bookmarkStart w:id="0" w:name="_Hlk148119738"/>
      <w:r w:rsidRPr="0020638B">
        <w:rPr>
          <w:rFonts w:asciiTheme="majorBidi" w:hAnsiTheme="majorBidi" w:cstheme="majorBidi"/>
          <w:i/>
          <w:iCs/>
          <w:spacing w:val="2"/>
        </w:rPr>
        <w:t>C tetani</w:t>
      </w:r>
      <w:r w:rsidRPr="0020638B">
        <w:rPr>
          <w:rFonts w:asciiTheme="majorBidi" w:hAnsiTheme="majorBidi" w:cstheme="majorBidi"/>
          <w:spacing w:val="2"/>
        </w:rPr>
        <w:t>, an anaerobe with terminal, spherical spores, is found in soil, especially cultivated soil, and intestinal tracts.</w:t>
      </w:r>
    </w:p>
    <w:p w14:paraId="7106871D" w14:textId="77777777" w:rsidR="002D107C" w:rsidRPr="0020638B" w:rsidRDefault="002D107C" w:rsidP="0020638B">
      <w:pPr>
        <w:pStyle w:val="a4"/>
        <w:numPr>
          <w:ilvl w:val="0"/>
          <w:numId w:val="2"/>
        </w:numPr>
        <w:shd w:val="clear" w:color="auto" w:fill="FFFFFF"/>
        <w:spacing w:before="0" w:beforeAutospacing="0" w:after="0" w:afterAutospacing="0" w:line="360" w:lineRule="auto"/>
        <w:jc w:val="both"/>
        <w:rPr>
          <w:rFonts w:asciiTheme="majorBidi" w:hAnsiTheme="majorBidi" w:cstheme="majorBidi"/>
          <w:spacing w:val="2"/>
        </w:rPr>
      </w:pPr>
      <w:r w:rsidRPr="0020638B">
        <w:rPr>
          <w:rFonts w:asciiTheme="majorBidi" w:hAnsiTheme="majorBidi" w:cstheme="majorBidi"/>
          <w:spacing w:val="2"/>
        </w:rPr>
        <w:t xml:space="preserve"> In most cases, it is introduced into the tissues through wounds, particularly deep puncture wounds, that provide a suitable anaerobic environment. In lambs, however, and sometimes in other species, tetanus often follows docking or castration. </w:t>
      </w:r>
    </w:p>
    <w:p w14:paraId="2D066A83" w14:textId="4FDD1F4C" w:rsidR="002D107C" w:rsidRPr="0020638B" w:rsidRDefault="002D107C" w:rsidP="0020638B">
      <w:pPr>
        <w:pStyle w:val="a4"/>
        <w:numPr>
          <w:ilvl w:val="0"/>
          <w:numId w:val="2"/>
        </w:numPr>
        <w:shd w:val="clear" w:color="auto" w:fill="FFFFFF"/>
        <w:spacing w:before="0" w:beforeAutospacing="0" w:after="0" w:afterAutospacing="0" w:line="360" w:lineRule="auto"/>
        <w:jc w:val="both"/>
        <w:rPr>
          <w:rFonts w:asciiTheme="majorBidi" w:hAnsiTheme="majorBidi" w:cstheme="majorBidi"/>
          <w:spacing w:val="2"/>
        </w:rPr>
      </w:pPr>
      <w:r w:rsidRPr="0020638B">
        <w:rPr>
          <w:rFonts w:asciiTheme="majorBidi" w:hAnsiTheme="majorBidi" w:cstheme="majorBidi"/>
          <w:spacing w:val="2"/>
        </w:rPr>
        <w:t>Sometimes, the point of entry cannot be found because the wound itself may be minor or healed.</w:t>
      </w:r>
    </w:p>
    <w:p w14:paraId="4C0C1E83" w14:textId="77777777" w:rsidR="002D107C" w:rsidRPr="0020638B" w:rsidRDefault="002D107C" w:rsidP="0020638B">
      <w:pPr>
        <w:pStyle w:val="a4"/>
        <w:numPr>
          <w:ilvl w:val="0"/>
          <w:numId w:val="2"/>
        </w:numPr>
        <w:shd w:val="clear" w:color="auto" w:fill="FFFFFF"/>
        <w:spacing w:before="0" w:beforeAutospacing="0" w:after="0" w:afterAutospacing="0" w:line="360" w:lineRule="auto"/>
        <w:jc w:val="both"/>
        <w:rPr>
          <w:rFonts w:asciiTheme="majorBidi" w:hAnsiTheme="majorBidi" w:cstheme="majorBidi"/>
          <w:spacing w:val="2"/>
        </w:rPr>
      </w:pPr>
      <w:r w:rsidRPr="0020638B">
        <w:rPr>
          <w:rFonts w:asciiTheme="majorBidi" w:hAnsiTheme="majorBidi" w:cstheme="majorBidi"/>
          <w:spacing w:val="2"/>
        </w:rPr>
        <w:t>The spores of </w:t>
      </w:r>
      <w:r w:rsidRPr="0020638B">
        <w:rPr>
          <w:rFonts w:asciiTheme="majorBidi" w:hAnsiTheme="majorBidi" w:cstheme="majorBidi"/>
          <w:i/>
          <w:iCs/>
          <w:spacing w:val="2"/>
        </w:rPr>
        <w:t>C tetani</w:t>
      </w:r>
      <w:r w:rsidRPr="0020638B">
        <w:rPr>
          <w:rFonts w:asciiTheme="majorBidi" w:hAnsiTheme="majorBidi" w:cstheme="majorBidi"/>
          <w:spacing w:val="2"/>
        </w:rPr>
        <w:t xml:space="preserve"> are unable to grow in healthy tissue or even in wounds if the tissue remains at the normal oxidation-reduction potential of the circulating blood. </w:t>
      </w:r>
    </w:p>
    <w:p w14:paraId="5062BB51" w14:textId="77777777" w:rsidR="002D107C" w:rsidRPr="0020638B" w:rsidRDefault="002D107C" w:rsidP="0020638B">
      <w:pPr>
        <w:pStyle w:val="a4"/>
        <w:numPr>
          <w:ilvl w:val="0"/>
          <w:numId w:val="2"/>
        </w:numPr>
        <w:shd w:val="clear" w:color="auto" w:fill="FFFFFF"/>
        <w:spacing w:before="0" w:beforeAutospacing="0" w:after="0" w:afterAutospacing="0" w:line="360" w:lineRule="auto"/>
        <w:jc w:val="both"/>
        <w:rPr>
          <w:rFonts w:asciiTheme="majorBidi" w:hAnsiTheme="majorBidi" w:cstheme="majorBidi"/>
          <w:spacing w:val="2"/>
        </w:rPr>
      </w:pPr>
      <w:r w:rsidRPr="0020638B">
        <w:rPr>
          <w:rFonts w:asciiTheme="majorBidi" w:hAnsiTheme="majorBidi" w:cstheme="majorBidi"/>
          <w:spacing w:val="2"/>
        </w:rPr>
        <w:t xml:space="preserve">Suitable conditions for multiplication occur when a small amount of soil or a foreign object causes tissue necrosis. </w:t>
      </w:r>
    </w:p>
    <w:bookmarkEnd w:id="0"/>
    <w:p w14:paraId="2E69A898" w14:textId="77777777" w:rsidR="002D107C" w:rsidRPr="0020638B" w:rsidRDefault="002D107C" w:rsidP="0020638B">
      <w:pPr>
        <w:pStyle w:val="a4"/>
        <w:numPr>
          <w:ilvl w:val="0"/>
          <w:numId w:val="2"/>
        </w:numPr>
        <w:shd w:val="clear" w:color="auto" w:fill="FFFFFF"/>
        <w:spacing w:before="0" w:beforeAutospacing="0" w:after="0" w:afterAutospacing="0" w:line="360" w:lineRule="auto"/>
        <w:jc w:val="both"/>
        <w:rPr>
          <w:rFonts w:asciiTheme="majorBidi" w:hAnsiTheme="majorBidi" w:cstheme="majorBidi"/>
          <w:spacing w:val="2"/>
        </w:rPr>
      </w:pPr>
      <w:r w:rsidRPr="0020638B">
        <w:rPr>
          <w:rFonts w:asciiTheme="majorBidi" w:hAnsiTheme="majorBidi" w:cstheme="majorBidi"/>
          <w:spacing w:val="2"/>
        </w:rPr>
        <w:lastRenderedPageBreak/>
        <w:t xml:space="preserve">The bacteria remain localized in the necrotic tissue at the original site of infection and multiply. </w:t>
      </w:r>
    </w:p>
    <w:p w14:paraId="07E118C9" w14:textId="77777777" w:rsidR="002D107C" w:rsidRPr="0020638B" w:rsidRDefault="002D107C" w:rsidP="0020638B">
      <w:pPr>
        <w:pStyle w:val="a4"/>
        <w:numPr>
          <w:ilvl w:val="0"/>
          <w:numId w:val="2"/>
        </w:numPr>
        <w:shd w:val="clear" w:color="auto" w:fill="FFFFFF"/>
        <w:spacing w:before="0" w:beforeAutospacing="0" w:after="0" w:afterAutospacing="0" w:line="360" w:lineRule="auto"/>
        <w:jc w:val="both"/>
        <w:rPr>
          <w:rFonts w:asciiTheme="majorBidi" w:hAnsiTheme="majorBidi" w:cstheme="majorBidi"/>
          <w:spacing w:val="2"/>
        </w:rPr>
      </w:pPr>
      <w:r w:rsidRPr="0020638B">
        <w:rPr>
          <w:rFonts w:asciiTheme="majorBidi" w:hAnsiTheme="majorBidi" w:cstheme="majorBidi"/>
          <w:spacing w:val="2"/>
        </w:rPr>
        <w:t xml:space="preserve">As bacterial cells undergo autolysis, the potent neurotoxin is released. The neurotoxin is a zinc-binding protease that cleaves </w:t>
      </w:r>
      <w:proofErr w:type="spellStart"/>
      <w:r w:rsidRPr="0020638B">
        <w:rPr>
          <w:rFonts w:asciiTheme="majorBidi" w:hAnsiTheme="majorBidi" w:cstheme="majorBidi"/>
          <w:spacing w:val="2"/>
        </w:rPr>
        <w:t>synaptobrevin</w:t>
      </w:r>
      <w:proofErr w:type="spellEnd"/>
      <w:r w:rsidRPr="0020638B">
        <w:rPr>
          <w:rFonts w:asciiTheme="majorBidi" w:hAnsiTheme="majorBidi" w:cstheme="majorBidi"/>
          <w:spacing w:val="2"/>
        </w:rPr>
        <w:t xml:space="preserve">, a vesicle-associated membrane protein. </w:t>
      </w:r>
    </w:p>
    <w:p w14:paraId="6A30F170" w14:textId="267594FB" w:rsidR="002D107C" w:rsidRPr="0020638B" w:rsidRDefault="002D107C" w:rsidP="0020638B">
      <w:pPr>
        <w:pStyle w:val="a4"/>
        <w:numPr>
          <w:ilvl w:val="0"/>
          <w:numId w:val="2"/>
        </w:numPr>
        <w:shd w:val="clear" w:color="auto" w:fill="FFFFFF"/>
        <w:spacing w:before="0" w:beforeAutospacing="0" w:after="0" w:afterAutospacing="0" w:line="360" w:lineRule="auto"/>
        <w:jc w:val="both"/>
        <w:rPr>
          <w:rFonts w:asciiTheme="majorBidi" w:hAnsiTheme="majorBidi" w:cstheme="majorBidi"/>
          <w:spacing w:val="2"/>
        </w:rPr>
      </w:pPr>
      <w:r w:rsidRPr="0020638B">
        <w:rPr>
          <w:rFonts w:asciiTheme="majorBidi" w:hAnsiTheme="majorBidi" w:cstheme="majorBidi"/>
          <w:spacing w:val="2"/>
        </w:rPr>
        <w:t>Usually, toxin is absorbed by the motor nerves in the area and travels retrograde up the nerve tract to the spinal cord, where it causes ascending tetanus.</w:t>
      </w:r>
    </w:p>
    <w:p w14:paraId="73C8C745" w14:textId="77777777" w:rsidR="002D107C" w:rsidRPr="0020638B" w:rsidRDefault="002D107C" w:rsidP="0020638B">
      <w:pPr>
        <w:pStyle w:val="a4"/>
        <w:numPr>
          <w:ilvl w:val="0"/>
          <w:numId w:val="2"/>
        </w:numPr>
        <w:shd w:val="clear" w:color="auto" w:fill="FFFFFF"/>
        <w:spacing w:before="0" w:beforeAutospacing="0" w:after="240" w:afterAutospacing="0" w:line="360" w:lineRule="auto"/>
        <w:jc w:val="both"/>
        <w:rPr>
          <w:rFonts w:asciiTheme="majorBidi" w:hAnsiTheme="majorBidi" w:cstheme="majorBidi"/>
          <w:spacing w:val="2"/>
        </w:rPr>
      </w:pPr>
      <w:r w:rsidRPr="0020638B">
        <w:rPr>
          <w:rFonts w:asciiTheme="majorBidi" w:hAnsiTheme="majorBidi" w:cstheme="majorBidi"/>
          <w:spacing w:val="2"/>
        </w:rPr>
        <w:t xml:space="preserve">The toxin causes spasmodic, tonic contractions of the voluntary muscles by interfering with the release of inhibitory neurotransmitters from presynaptic nerve endings. </w:t>
      </w:r>
    </w:p>
    <w:p w14:paraId="0683BD63" w14:textId="77777777" w:rsidR="002D107C" w:rsidRPr="0020638B" w:rsidRDefault="002D107C" w:rsidP="0020638B">
      <w:pPr>
        <w:pStyle w:val="a4"/>
        <w:numPr>
          <w:ilvl w:val="0"/>
          <w:numId w:val="2"/>
        </w:numPr>
        <w:shd w:val="clear" w:color="auto" w:fill="FFFFFF"/>
        <w:spacing w:before="0" w:beforeAutospacing="0" w:after="240" w:afterAutospacing="0" w:line="360" w:lineRule="auto"/>
        <w:jc w:val="both"/>
        <w:rPr>
          <w:rFonts w:asciiTheme="majorBidi" w:hAnsiTheme="majorBidi" w:cstheme="majorBidi"/>
          <w:spacing w:val="2"/>
        </w:rPr>
      </w:pPr>
      <w:r w:rsidRPr="0020638B">
        <w:rPr>
          <w:rFonts w:asciiTheme="majorBidi" w:hAnsiTheme="majorBidi" w:cstheme="majorBidi"/>
          <w:spacing w:val="2"/>
        </w:rPr>
        <w:t xml:space="preserve">If more toxin is released at the site of the infection than the surrounding nerves can take up, the excess is carried off by the lymph to the bloodstream and thus to the CNS, where it causes descending tetanus. </w:t>
      </w:r>
    </w:p>
    <w:p w14:paraId="6B78C139" w14:textId="77777777" w:rsidR="002D107C" w:rsidRPr="0020638B" w:rsidRDefault="002D107C" w:rsidP="0020638B">
      <w:pPr>
        <w:pStyle w:val="a4"/>
        <w:numPr>
          <w:ilvl w:val="0"/>
          <w:numId w:val="2"/>
        </w:numPr>
        <w:shd w:val="clear" w:color="auto" w:fill="FFFFFF"/>
        <w:spacing w:before="0" w:beforeAutospacing="0" w:after="240" w:afterAutospacing="0" w:line="360" w:lineRule="auto"/>
        <w:jc w:val="both"/>
        <w:rPr>
          <w:rFonts w:asciiTheme="majorBidi" w:hAnsiTheme="majorBidi" w:cstheme="majorBidi"/>
          <w:spacing w:val="2"/>
        </w:rPr>
      </w:pPr>
      <w:r w:rsidRPr="0020638B">
        <w:rPr>
          <w:rFonts w:asciiTheme="majorBidi" w:hAnsiTheme="majorBidi" w:cstheme="majorBidi"/>
          <w:spacing w:val="2"/>
        </w:rPr>
        <w:t xml:space="preserve">Even minor stimulation of the affected animal may trigger the characteristic tetanic muscular spasms. </w:t>
      </w:r>
    </w:p>
    <w:p w14:paraId="29F3FC9A" w14:textId="77777777" w:rsidR="002D107C" w:rsidRPr="0020638B" w:rsidRDefault="002D107C" w:rsidP="0020638B">
      <w:pPr>
        <w:pStyle w:val="a4"/>
        <w:numPr>
          <w:ilvl w:val="0"/>
          <w:numId w:val="2"/>
        </w:numPr>
        <w:shd w:val="clear" w:color="auto" w:fill="FFFFFF"/>
        <w:spacing w:before="0" w:beforeAutospacing="0" w:after="240" w:afterAutospacing="0" w:line="360" w:lineRule="auto"/>
        <w:jc w:val="both"/>
        <w:rPr>
          <w:rFonts w:asciiTheme="majorBidi" w:hAnsiTheme="majorBidi" w:cstheme="majorBidi"/>
          <w:spacing w:val="2"/>
        </w:rPr>
      </w:pPr>
      <w:r w:rsidRPr="0020638B">
        <w:rPr>
          <w:rFonts w:asciiTheme="majorBidi" w:hAnsiTheme="majorBidi" w:cstheme="majorBidi"/>
          <w:spacing w:val="2"/>
        </w:rPr>
        <w:t xml:space="preserve">The spasms may be severe enough to cause bone fractures. Spasms affecting the larynx, diaphragm, and intercostal muscles lead to respiratory failure. </w:t>
      </w:r>
    </w:p>
    <w:p w14:paraId="72AB4B52" w14:textId="12999BA0" w:rsidR="002D107C" w:rsidRPr="0020638B" w:rsidRDefault="002D107C" w:rsidP="0020638B">
      <w:pPr>
        <w:pStyle w:val="a4"/>
        <w:numPr>
          <w:ilvl w:val="0"/>
          <w:numId w:val="2"/>
        </w:numPr>
        <w:shd w:val="clear" w:color="auto" w:fill="FFFFFF"/>
        <w:spacing w:before="0" w:beforeAutospacing="0" w:after="240" w:afterAutospacing="0" w:line="360" w:lineRule="auto"/>
        <w:jc w:val="both"/>
        <w:rPr>
          <w:rFonts w:asciiTheme="majorBidi" w:hAnsiTheme="majorBidi" w:cstheme="majorBidi"/>
          <w:spacing w:val="2"/>
        </w:rPr>
      </w:pPr>
      <w:r w:rsidRPr="0020638B">
        <w:rPr>
          <w:rFonts w:asciiTheme="majorBidi" w:hAnsiTheme="majorBidi" w:cstheme="majorBidi"/>
          <w:spacing w:val="2"/>
        </w:rPr>
        <w:t>Involvement of the autonomic nervous system results in cardiac arrhythmias, tachycardia, and hypertension.</w:t>
      </w:r>
    </w:p>
    <w:p w14:paraId="722C7080" w14:textId="3F717A73" w:rsidR="002D107C" w:rsidRPr="0020638B" w:rsidRDefault="002D107C" w:rsidP="0020638B">
      <w:pPr>
        <w:spacing w:line="360" w:lineRule="auto"/>
        <w:jc w:val="both"/>
        <w:rPr>
          <w:rFonts w:asciiTheme="majorBidi" w:hAnsiTheme="majorBidi" w:cstheme="majorBidi"/>
          <w:b/>
          <w:bCs/>
          <w:sz w:val="24"/>
          <w:szCs w:val="24"/>
        </w:rPr>
      </w:pPr>
      <w:r w:rsidRPr="002D107C">
        <w:rPr>
          <w:rFonts w:asciiTheme="majorBidi" w:hAnsiTheme="majorBidi" w:cstheme="majorBidi"/>
          <w:b/>
          <w:bCs/>
          <w:sz w:val="24"/>
          <w:szCs w:val="24"/>
        </w:rPr>
        <w:br/>
        <w:t>Clinical Findings</w:t>
      </w:r>
    </w:p>
    <w:p w14:paraId="5A912059" w14:textId="77777777" w:rsidR="002D107C" w:rsidRPr="0020638B" w:rsidRDefault="002D107C" w:rsidP="0020638B">
      <w:pPr>
        <w:pStyle w:val="a4"/>
        <w:numPr>
          <w:ilvl w:val="0"/>
          <w:numId w:val="3"/>
        </w:numPr>
        <w:shd w:val="clear" w:color="auto" w:fill="FFFFFF"/>
        <w:spacing w:before="0" w:beforeAutospacing="0" w:after="240" w:afterAutospacing="0" w:line="360" w:lineRule="auto"/>
        <w:jc w:val="both"/>
        <w:rPr>
          <w:rFonts w:asciiTheme="majorBidi" w:hAnsiTheme="majorBidi" w:cstheme="majorBidi"/>
          <w:spacing w:val="2"/>
        </w:rPr>
      </w:pPr>
      <w:r w:rsidRPr="0020638B">
        <w:rPr>
          <w:rFonts w:asciiTheme="majorBidi" w:hAnsiTheme="majorBidi" w:cstheme="majorBidi"/>
          <w:spacing w:val="2"/>
        </w:rPr>
        <w:t xml:space="preserve">The incubation period of tetanus varies from one to several weeks but usually averages 10–14 days. </w:t>
      </w:r>
    </w:p>
    <w:p w14:paraId="7AC6F16F" w14:textId="77777777" w:rsidR="002D107C" w:rsidRPr="0020638B" w:rsidRDefault="002D107C" w:rsidP="0020638B">
      <w:pPr>
        <w:pStyle w:val="a4"/>
        <w:numPr>
          <w:ilvl w:val="0"/>
          <w:numId w:val="3"/>
        </w:numPr>
        <w:shd w:val="clear" w:color="auto" w:fill="FFFFFF"/>
        <w:spacing w:before="0" w:beforeAutospacing="0" w:after="240" w:afterAutospacing="0" w:line="360" w:lineRule="auto"/>
        <w:jc w:val="both"/>
        <w:rPr>
          <w:rFonts w:asciiTheme="majorBidi" w:hAnsiTheme="majorBidi" w:cstheme="majorBidi"/>
          <w:spacing w:val="2"/>
        </w:rPr>
      </w:pPr>
      <w:r w:rsidRPr="0020638B">
        <w:rPr>
          <w:rFonts w:asciiTheme="majorBidi" w:hAnsiTheme="majorBidi" w:cstheme="majorBidi"/>
          <w:spacing w:val="2"/>
        </w:rPr>
        <w:t xml:space="preserve">Localized stiffness, often involving the masseter muscles and muscles of the neck, the hind limbs, and the region of the infected wound, is seen first; general stiffness becomes pronounced ~1 day later, and tonic spasms and hyperesthesia become evident. </w:t>
      </w:r>
    </w:p>
    <w:p w14:paraId="4CE38945" w14:textId="0C92E77A" w:rsidR="002D107C" w:rsidRPr="0020638B" w:rsidRDefault="002D107C" w:rsidP="0020638B">
      <w:pPr>
        <w:pStyle w:val="a4"/>
        <w:numPr>
          <w:ilvl w:val="0"/>
          <w:numId w:val="3"/>
        </w:numPr>
        <w:shd w:val="clear" w:color="auto" w:fill="FFFFFF"/>
        <w:spacing w:before="0" w:beforeAutospacing="0" w:after="240" w:afterAutospacing="0" w:line="360" w:lineRule="auto"/>
        <w:jc w:val="both"/>
        <w:rPr>
          <w:rFonts w:asciiTheme="majorBidi" w:hAnsiTheme="majorBidi" w:cstheme="majorBidi"/>
          <w:spacing w:val="2"/>
        </w:rPr>
      </w:pPr>
      <w:r w:rsidRPr="0020638B">
        <w:rPr>
          <w:rFonts w:asciiTheme="majorBidi" w:hAnsiTheme="majorBidi" w:cstheme="majorBidi"/>
          <w:spacing w:val="2"/>
        </w:rPr>
        <w:lastRenderedPageBreak/>
        <w:t>Because of their high resistance to tetanus toxin, dogs and cats often have a long incubation period and frequently develop localized tetanus; however, generalized tetanus does develop in these species.</w:t>
      </w:r>
    </w:p>
    <w:p w14:paraId="08A0B74F" w14:textId="77777777" w:rsidR="002D107C" w:rsidRPr="0020638B" w:rsidRDefault="002D107C" w:rsidP="0020638B">
      <w:pPr>
        <w:pStyle w:val="a4"/>
        <w:numPr>
          <w:ilvl w:val="0"/>
          <w:numId w:val="3"/>
        </w:numPr>
        <w:shd w:val="clear" w:color="auto" w:fill="FFFFFF"/>
        <w:spacing w:before="0" w:beforeAutospacing="0" w:after="0" w:afterAutospacing="0" w:line="360" w:lineRule="auto"/>
        <w:jc w:val="both"/>
        <w:rPr>
          <w:rFonts w:asciiTheme="majorBidi" w:hAnsiTheme="majorBidi" w:cstheme="majorBidi"/>
          <w:spacing w:val="2"/>
        </w:rPr>
      </w:pPr>
      <w:r w:rsidRPr="0020638B">
        <w:rPr>
          <w:rFonts w:asciiTheme="majorBidi" w:hAnsiTheme="majorBidi" w:cstheme="majorBidi"/>
          <w:spacing w:val="2"/>
        </w:rPr>
        <w:t xml:space="preserve">The reflexes increase in intensity, and the animal is easily excited into more violent, general spasms by sudden movement or noise. </w:t>
      </w:r>
    </w:p>
    <w:p w14:paraId="0EFAD30E" w14:textId="77777777" w:rsidR="002D107C" w:rsidRPr="0020638B" w:rsidRDefault="002D107C" w:rsidP="0020638B">
      <w:pPr>
        <w:pStyle w:val="a4"/>
        <w:numPr>
          <w:ilvl w:val="0"/>
          <w:numId w:val="3"/>
        </w:numPr>
        <w:shd w:val="clear" w:color="auto" w:fill="FFFFFF"/>
        <w:spacing w:before="0" w:beforeAutospacing="0" w:after="0" w:afterAutospacing="0" w:line="360" w:lineRule="auto"/>
        <w:jc w:val="both"/>
        <w:rPr>
          <w:rFonts w:asciiTheme="majorBidi" w:hAnsiTheme="majorBidi" w:cstheme="majorBidi"/>
          <w:spacing w:val="2"/>
        </w:rPr>
      </w:pPr>
      <w:r w:rsidRPr="0020638B">
        <w:rPr>
          <w:rFonts w:asciiTheme="majorBidi" w:hAnsiTheme="majorBidi" w:cstheme="majorBidi"/>
          <w:spacing w:val="2"/>
        </w:rPr>
        <w:t>Spasms of head muscles cause difficulty in prehension and mastication of food, hence the common name, </w:t>
      </w:r>
      <w:r w:rsidRPr="0020638B">
        <w:rPr>
          <w:rFonts w:asciiTheme="majorBidi" w:hAnsiTheme="majorBidi" w:cstheme="majorBidi"/>
          <w:b/>
          <w:bCs/>
          <w:spacing w:val="2"/>
        </w:rPr>
        <w:t>lockjaw</w:t>
      </w:r>
      <w:r w:rsidRPr="0020638B">
        <w:rPr>
          <w:rFonts w:asciiTheme="majorBidi" w:hAnsiTheme="majorBidi" w:cstheme="majorBidi"/>
          <w:spacing w:val="2"/>
        </w:rPr>
        <w:t>.</w:t>
      </w:r>
    </w:p>
    <w:p w14:paraId="01BA5362" w14:textId="77777777" w:rsidR="002D107C" w:rsidRPr="0020638B" w:rsidRDefault="002D107C" w:rsidP="0020638B">
      <w:pPr>
        <w:pStyle w:val="a4"/>
        <w:numPr>
          <w:ilvl w:val="0"/>
          <w:numId w:val="3"/>
        </w:numPr>
        <w:shd w:val="clear" w:color="auto" w:fill="FFFFFF"/>
        <w:spacing w:before="0" w:beforeAutospacing="0" w:after="0" w:afterAutospacing="0" w:line="360" w:lineRule="auto"/>
        <w:jc w:val="both"/>
        <w:rPr>
          <w:rFonts w:asciiTheme="majorBidi" w:hAnsiTheme="majorBidi" w:cstheme="majorBidi"/>
          <w:spacing w:val="2"/>
        </w:rPr>
      </w:pPr>
      <w:r w:rsidRPr="0020638B">
        <w:rPr>
          <w:rFonts w:asciiTheme="majorBidi" w:hAnsiTheme="majorBidi" w:cstheme="majorBidi"/>
          <w:spacing w:val="2"/>
        </w:rPr>
        <w:t xml:space="preserve"> In horses, the ears are erect, the tail stiff and extended, the anterior nares dilated, and the third eyelid prolapsed. </w:t>
      </w:r>
    </w:p>
    <w:p w14:paraId="5AA90590" w14:textId="77777777" w:rsidR="002D107C" w:rsidRPr="0020638B" w:rsidRDefault="002D107C" w:rsidP="0020638B">
      <w:pPr>
        <w:pStyle w:val="a4"/>
        <w:numPr>
          <w:ilvl w:val="0"/>
          <w:numId w:val="3"/>
        </w:numPr>
        <w:shd w:val="clear" w:color="auto" w:fill="FFFFFF"/>
        <w:spacing w:before="0" w:beforeAutospacing="0" w:after="0" w:afterAutospacing="0" w:line="360" w:lineRule="auto"/>
        <w:jc w:val="both"/>
        <w:rPr>
          <w:rFonts w:asciiTheme="majorBidi" w:hAnsiTheme="majorBidi" w:cstheme="majorBidi"/>
          <w:spacing w:val="2"/>
        </w:rPr>
      </w:pPr>
      <w:r w:rsidRPr="0020638B">
        <w:rPr>
          <w:rFonts w:asciiTheme="majorBidi" w:hAnsiTheme="majorBidi" w:cstheme="majorBidi"/>
          <w:spacing w:val="2"/>
        </w:rPr>
        <w:t>Walking, turning, and backing are difficult.</w:t>
      </w:r>
    </w:p>
    <w:p w14:paraId="5015FB13" w14:textId="641D7F49" w:rsidR="002D107C" w:rsidRPr="0020638B" w:rsidRDefault="002D107C" w:rsidP="0020638B">
      <w:pPr>
        <w:pStyle w:val="a4"/>
        <w:numPr>
          <w:ilvl w:val="0"/>
          <w:numId w:val="3"/>
        </w:numPr>
        <w:shd w:val="clear" w:color="auto" w:fill="FFFFFF"/>
        <w:spacing w:before="0" w:beforeAutospacing="0" w:after="0" w:afterAutospacing="0" w:line="360" w:lineRule="auto"/>
        <w:jc w:val="both"/>
        <w:rPr>
          <w:rFonts w:asciiTheme="majorBidi" w:hAnsiTheme="majorBidi" w:cstheme="majorBidi"/>
          <w:spacing w:val="2"/>
        </w:rPr>
      </w:pPr>
      <w:r w:rsidRPr="0020638B">
        <w:rPr>
          <w:rFonts w:asciiTheme="majorBidi" w:hAnsiTheme="majorBidi" w:cstheme="majorBidi"/>
          <w:spacing w:val="2"/>
        </w:rPr>
        <w:t xml:space="preserve"> Spasms of the neck and back muscles cause extension of the head and neck, while stiffness of the leg muscles causes the animal to assume a “sawhorse” stance. Sweating is common.</w:t>
      </w:r>
    </w:p>
    <w:p w14:paraId="3407EC2C" w14:textId="77777777" w:rsidR="002D107C" w:rsidRPr="0020638B" w:rsidRDefault="002D107C" w:rsidP="0020638B">
      <w:pPr>
        <w:pStyle w:val="a4"/>
        <w:numPr>
          <w:ilvl w:val="0"/>
          <w:numId w:val="3"/>
        </w:numPr>
        <w:shd w:val="clear" w:color="auto" w:fill="FFFFFF"/>
        <w:spacing w:before="0" w:beforeAutospacing="0" w:after="240" w:afterAutospacing="0" w:line="360" w:lineRule="auto"/>
        <w:jc w:val="both"/>
        <w:rPr>
          <w:rFonts w:asciiTheme="majorBidi" w:hAnsiTheme="majorBidi" w:cstheme="majorBidi"/>
          <w:spacing w:val="2"/>
        </w:rPr>
      </w:pPr>
      <w:r w:rsidRPr="0020638B">
        <w:rPr>
          <w:rFonts w:asciiTheme="majorBidi" w:hAnsiTheme="majorBidi" w:cstheme="majorBidi"/>
          <w:spacing w:val="2"/>
        </w:rPr>
        <w:t xml:space="preserve">General spasms disturb circulation and respiration, which results in increased heart rate, rapid breathing, and congestion of mucous membranes. </w:t>
      </w:r>
    </w:p>
    <w:p w14:paraId="764DEE07" w14:textId="06CAFAE6" w:rsidR="002D107C" w:rsidRPr="0020638B" w:rsidRDefault="002D107C" w:rsidP="0020638B">
      <w:pPr>
        <w:pStyle w:val="a4"/>
        <w:numPr>
          <w:ilvl w:val="0"/>
          <w:numId w:val="3"/>
        </w:numPr>
        <w:shd w:val="clear" w:color="auto" w:fill="FFFFFF"/>
        <w:spacing w:before="0" w:beforeAutospacing="0" w:after="240" w:afterAutospacing="0" w:line="360" w:lineRule="auto"/>
        <w:jc w:val="both"/>
        <w:rPr>
          <w:rFonts w:asciiTheme="majorBidi" w:hAnsiTheme="majorBidi" w:cstheme="majorBidi"/>
          <w:spacing w:val="2"/>
        </w:rPr>
      </w:pPr>
      <w:bookmarkStart w:id="1" w:name="_Hlk148120178"/>
      <w:r w:rsidRPr="0020638B">
        <w:rPr>
          <w:rFonts w:asciiTheme="majorBidi" w:hAnsiTheme="majorBidi" w:cstheme="majorBidi"/>
          <w:spacing w:val="2"/>
        </w:rPr>
        <w:t>Sheep, goats, and pigs often fall to the ground and exhibit opisthotonos when startled.</w:t>
      </w:r>
    </w:p>
    <w:p w14:paraId="2E0FCAEA" w14:textId="77777777" w:rsidR="002D107C" w:rsidRPr="0020638B" w:rsidRDefault="002D107C" w:rsidP="0020638B">
      <w:pPr>
        <w:pStyle w:val="a4"/>
        <w:numPr>
          <w:ilvl w:val="0"/>
          <w:numId w:val="3"/>
        </w:numPr>
        <w:shd w:val="clear" w:color="auto" w:fill="FFFFFF"/>
        <w:spacing w:before="0" w:beforeAutospacing="0" w:after="240" w:afterAutospacing="0" w:line="360" w:lineRule="auto"/>
        <w:jc w:val="both"/>
        <w:rPr>
          <w:rFonts w:asciiTheme="majorBidi" w:hAnsiTheme="majorBidi" w:cstheme="majorBidi"/>
          <w:spacing w:val="2"/>
        </w:rPr>
      </w:pPr>
      <w:r w:rsidRPr="0020638B">
        <w:rPr>
          <w:rFonts w:asciiTheme="majorBidi" w:hAnsiTheme="majorBidi" w:cstheme="majorBidi"/>
          <w:spacing w:val="2"/>
        </w:rPr>
        <w:t xml:space="preserve">Consciousness is not affected. </w:t>
      </w:r>
    </w:p>
    <w:p w14:paraId="1DB9D675" w14:textId="77777777" w:rsidR="002D107C" w:rsidRPr="0020638B" w:rsidRDefault="002D107C" w:rsidP="0020638B">
      <w:pPr>
        <w:pStyle w:val="a4"/>
        <w:numPr>
          <w:ilvl w:val="0"/>
          <w:numId w:val="3"/>
        </w:numPr>
        <w:shd w:val="clear" w:color="auto" w:fill="FFFFFF"/>
        <w:spacing w:before="0" w:beforeAutospacing="0" w:after="240" w:afterAutospacing="0" w:line="360" w:lineRule="auto"/>
        <w:jc w:val="both"/>
        <w:rPr>
          <w:rFonts w:asciiTheme="majorBidi" w:hAnsiTheme="majorBidi" w:cstheme="majorBidi"/>
          <w:spacing w:val="2"/>
        </w:rPr>
      </w:pPr>
      <w:r w:rsidRPr="0020638B">
        <w:rPr>
          <w:rFonts w:asciiTheme="majorBidi" w:hAnsiTheme="majorBidi" w:cstheme="majorBidi"/>
          <w:spacing w:val="2"/>
        </w:rPr>
        <w:t xml:space="preserve">In dogs and cats, localized tetanus often presents as stiffness and rigidity in a limb with a wound. </w:t>
      </w:r>
    </w:p>
    <w:p w14:paraId="2ABC2B79" w14:textId="77777777" w:rsidR="002D107C" w:rsidRPr="0020638B" w:rsidRDefault="002D107C" w:rsidP="0020638B">
      <w:pPr>
        <w:pStyle w:val="a4"/>
        <w:numPr>
          <w:ilvl w:val="0"/>
          <w:numId w:val="3"/>
        </w:numPr>
        <w:shd w:val="clear" w:color="auto" w:fill="FFFFFF"/>
        <w:spacing w:before="0" w:beforeAutospacing="0" w:after="240" w:afterAutospacing="0" w:line="360" w:lineRule="auto"/>
        <w:jc w:val="both"/>
        <w:rPr>
          <w:rFonts w:asciiTheme="majorBidi" w:hAnsiTheme="majorBidi" w:cstheme="majorBidi"/>
          <w:spacing w:val="2"/>
        </w:rPr>
      </w:pPr>
      <w:r w:rsidRPr="0020638B">
        <w:rPr>
          <w:rFonts w:asciiTheme="majorBidi" w:hAnsiTheme="majorBidi" w:cstheme="majorBidi"/>
          <w:spacing w:val="2"/>
        </w:rPr>
        <w:t xml:space="preserve">The stiffness progresses to involve the opposing limb and may advance anteriorly. </w:t>
      </w:r>
    </w:p>
    <w:p w14:paraId="18518DA7" w14:textId="77777777" w:rsidR="002D107C" w:rsidRPr="0020638B" w:rsidRDefault="002D107C" w:rsidP="0020638B">
      <w:pPr>
        <w:pStyle w:val="a4"/>
        <w:numPr>
          <w:ilvl w:val="0"/>
          <w:numId w:val="3"/>
        </w:numPr>
        <w:shd w:val="clear" w:color="auto" w:fill="FFFFFF"/>
        <w:spacing w:before="0" w:beforeAutospacing="0" w:after="240" w:afterAutospacing="0" w:line="360" w:lineRule="auto"/>
        <w:jc w:val="both"/>
        <w:rPr>
          <w:rFonts w:asciiTheme="majorBidi" w:hAnsiTheme="majorBidi" w:cstheme="majorBidi"/>
          <w:spacing w:val="2"/>
        </w:rPr>
      </w:pPr>
      <w:r w:rsidRPr="0020638B">
        <w:rPr>
          <w:rFonts w:asciiTheme="majorBidi" w:hAnsiTheme="majorBidi" w:cstheme="majorBidi"/>
          <w:spacing w:val="2"/>
        </w:rPr>
        <w:t xml:space="preserve">The appearance in generalized tetanus is similar to that described for horses except that the partially open mouth with the lips drawn back (as seen in humans) is usually evident. </w:t>
      </w:r>
    </w:p>
    <w:p w14:paraId="26B1727D" w14:textId="0FDC7A6E" w:rsidR="002D107C" w:rsidRPr="0020638B" w:rsidRDefault="002D107C" w:rsidP="0020638B">
      <w:pPr>
        <w:pStyle w:val="a4"/>
        <w:numPr>
          <w:ilvl w:val="0"/>
          <w:numId w:val="3"/>
        </w:numPr>
        <w:shd w:val="clear" w:color="auto" w:fill="FFFFFF"/>
        <w:spacing w:before="0" w:beforeAutospacing="0" w:after="240" w:afterAutospacing="0" w:line="360" w:lineRule="auto"/>
        <w:jc w:val="both"/>
        <w:rPr>
          <w:rFonts w:asciiTheme="majorBidi" w:hAnsiTheme="majorBidi" w:cstheme="majorBidi"/>
          <w:spacing w:val="2"/>
        </w:rPr>
      </w:pPr>
      <w:r w:rsidRPr="0020638B">
        <w:rPr>
          <w:rFonts w:asciiTheme="majorBidi" w:hAnsiTheme="majorBidi" w:cstheme="majorBidi"/>
          <w:spacing w:val="2"/>
        </w:rPr>
        <w:t>Young, large-breed dogs seem to be most commonly affected.</w:t>
      </w:r>
    </w:p>
    <w:p w14:paraId="0E1B1FDF" w14:textId="77777777" w:rsidR="002D107C" w:rsidRPr="0020638B" w:rsidRDefault="002D107C" w:rsidP="0020638B">
      <w:pPr>
        <w:pStyle w:val="a4"/>
        <w:numPr>
          <w:ilvl w:val="0"/>
          <w:numId w:val="3"/>
        </w:numPr>
        <w:shd w:val="clear" w:color="auto" w:fill="FFFFFF"/>
        <w:spacing w:before="0" w:beforeAutospacing="0" w:after="240" w:afterAutospacing="0" w:line="360" w:lineRule="auto"/>
        <w:jc w:val="both"/>
        <w:rPr>
          <w:rFonts w:asciiTheme="majorBidi" w:hAnsiTheme="majorBidi" w:cstheme="majorBidi"/>
          <w:spacing w:val="2"/>
        </w:rPr>
      </w:pPr>
      <w:r w:rsidRPr="0020638B">
        <w:rPr>
          <w:rFonts w:asciiTheme="majorBidi" w:hAnsiTheme="majorBidi" w:cstheme="majorBidi"/>
          <w:spacing w:val="2"/>
        </w:rPr>
        <w:t xml:space="preserve">Usually, body temperature remains slightly above normal, but it may rise to 108°–110°F (42°–43°C) toward the end of a fatal attack. </w:t>
      </w:r>
    </w:p>
    <w:bookmarkEnd w:id="1"/>
    <w:p w14:paraId="109666A6" w14:textId="00A9C6BF" w:rsidR="002D107C" w:rsidRPr="0020638B" w:rsidRDefault="002D107C" w:rsidP="0020638B">
      <w:pPr>
        <w:pStyle w:val="a4"/>
        <w:numPr>
          <w:ilvl w:val="0"/>
          <w:numId w:val="3"/>
        </w:numPr>
        <w:shd w:val="clear" w:color="auto" w:fill="FFFFFF"/>
        <w:spacing w:before="0" w:beforeAutospacing="0" w:after="240" w:afterAutospacing="0" w:line="360" w:lineRule="auto"/>
        <w:jc w:val="both"/>
        <w:rPr>
          <w:rFonts w:asciiTheme="majorBidi" w:hAnsiTheme="majorBidi" w:cstheme="majorBidi"/>
          <w:spacing w:val="2"/>
        </w:rPr>
      </w:pPr>
      <w:r w:rsidRPr="0020638B">
        <w:rPr>
          <w:rFonts w:asciiTheme="majorBidi" w:hAnsiTheme="majorBidi" w:cstheme="majorBidi"/>
          <w:spacing w:val="2"/>
        </w:rPr>
        <w:lastRenderedPageBreak/>
        <w:t xml:space="preserve">In mild attacks, the pulse and body temperature remain nearly normal. Mortality rate averages ~80% (~50% in dogs in one study). </w:t>
      </w:r>
    </w:p>
    <w:p w14:paraId="4EC2B5EC" w14:textId="77777777" w:rsidR="0020638B" w:rsidRPr="0020638B" w:rsidRDefault="0020638B" w:rsidP="0020638B">
      <w:pPr>
        <w:pStyle w:val="a4"/>
        <w:numPr>
          <w:ilvl w:val="0"/>
          <w:numId w:val="3"/>
        </w:numPr>
        <w:shd w:val="clear" w:color="auto" w:fill="FFFFFF"/>
        <w:spacing w:before="0" w:beforeAutospacing="0" w:after="240" w:afterAutospacing="0" w:line="360" w:lineRule="auto"/>
        <w:jc w:val="both"/>
        <w:rPr>
          <w:rFonts w:asciiTheme="majorBidi" w:hAnsiTheme="majorBidi" w:cstheme="majorBidi"/>
          <w:spacing w:val="2"/>
        </w:rPr>
      </w:pPr>
      <w:r w:rsidRPr="0020638B">
        <w:rPr>
          <w:rFonts w:asciiTheme="majorBidi" w:hAnsiTheme="majorBidi" w:cstheme="majorBidi"/>
          <w:spacing w:val="2"/>
        </w:rPr>
        <w:t>In animals that recover, there is a convalescent period of 2–6 weeks; protective immunity usually does not develop after recovery.</w:t>
      </w:r>
    </w:p>
    <w:p w14:paraId="3920D906" w14:textId="1ECA0F34" w:rsidR="0020638B" w:rsidRPr="0020638B" w:rsidRDefault="0020638B" w:rsidP="0020638B">
      <w:pPr>
        <w:pStyle w:val="a4"/>
        <w:shd w:val="clear" w:color="auto" w:fill="FFFFFF"/>
        <w:spacing w:after="240" w:line="360" w:lineRule="auto"/>
        <w:jc w:val="both"/>
        <w:rPr>
          <w:rFonts w:asciiTheme="majorBidi" w:hAnsiTheme="majorBidi" w:cstheme="majorBidi"/>
          <w:b/>
          <w:bCs/>
          <w:spacing w:val="2"/>
        </w:rPr>
      </w:pPr>
      <w:r w:rsidRPr="0020638B">
        <w:rPr>
          <w:rFonts w:asciiTheme="majorBidi" w:hAnsiTheme="majorBidi" w:cstheme="majorBidi"/>
          <w:b/>
          <w:bCs/>
          <w:spacing w:val="2"/>
        </w:rPr>
        <w:t>Diagnosis</w:t>
      </w:r>
    </w:p>
    <w:p w14:paraId="7CDB6E94" w14:textId="77777777" w:rsidR="0020638B" w:rsidRPr="0020638B" w:rsidRDefault="0020638B" w:rsidP="0020638B">
      <w:pPr>
        <w:pStyle w:val="a4"/>
        <w:numPr>
          <w:ilvl w:val="0"/>
          <w:numId w:val="4"/>
        </w:numPr>
        <w:shd w:val="clear" w:color="auto" w:fill="FFFFFF"/>
        <w:spacing w:line="360" w:lineRule="auto"/>
        <w:jc w:val="both"/>
        <w:rPr>
          <w:rFonts w:asciiTheme="majorBidi" w:hAnsiTheme="majorBidi" w:cstheme="majorBidi"/>
          <w:spacing w:val="2"/>
        </w:rPr>
      </w:pPr>
      <w:r w:rsidRPr="0020638B">
        <w:rPr>
          <w:rFonts w:asciiTheme="majorBidi" w:hAnsiTheme="majorBidi" w:cstheme="majorBidi"/>
          <w:spacing w:val="2"/>
        </w:rPr>
        <w:t>Clinical evaluation</w:t>
      </w:r>
    </w:p>
    <w:p w14:paraId="092E29E4" w14:textId="77777777" w:rsidR="0020638B" w:rsidRPr="0020638B" w:rsidRDefault="0020638B" w:rsidP="0020638B">
      <w:pPr>
        <w:pStyle w:val="a4"/>
        <w:numPr>
          <w:ilvl w:val="0"/>
          <w:numId w:val="4"/>
        </w:numPr>
        <w:shd w:val="clear" w:color="auto" w:fill="FFFFFF"/>
        <w:spacing w:line="360" w:lineRule="auto"/>
        <w:jc w:val="both"/>
        <w:rPr>
          <w:rFonts w:asciiTheme="majorBidi" w:hAnsiTheme="majorBidi" w:cstheme="majorBidi"/>
          <w:spacing w:val="2"/>
        </w:rPr>
      </w:pPr>
      <w:r w:rsidRPr="0020638B">
        <w:rPr>
          <w:rFonts w:asciiTheme="majorBidi" w:hAnsiTheme="majorBidi" w:cstheme="majorBidi"/>
          <w:spacing w:val="2"/>
        </w:rPr>
        <w:t>Toxin presence confirmed by PCR assay of wound tissue</w:t>
      </w:r>
    </w:p>
    <w:p w14:paraId="4995074C" w14:textId="77777777" w:rsidR="0020638B" w:rsidRPr="0020638B" w:rsidRDefault="0020638B" w:rsidP="0020638B">
      <w:pPr>
        <w:pStyle w:val="a4"/>
        <w:numPr>
          <w:ilvl w:val="0"/>
          <w:numId w:val="4"/>
        </w:numPr>
        <w:shd w:val="clear" w:color="auto" w:fill="FFFFFF"/>
        <w:spacing w:line="360" w:lineRule="auto"/>
        <w:jc w:val="both"/>
        <w:rPr>
          <w:rFonts w:asciiTheme="majorBidi" w:hAnsiTheme="majorBidi" w:cstheme="majorBidi"/>
          <w:spacing w:val="2"/>
        </w:rPr>
      </w:pPr>
      <w:r w:rsidRPr="0020638B">
        <w:rPr>
          <w:rFonts w:asciiTheme="majorBidi" w:hAnsiTheme="majorBidi" w:cstheme="majorBidi"/>
          <w:spacing w:val="2"/>
        </w:rPr>
        <w:t xml:space="preserve">The clinical signs and history of recent trauma are usually adequate for a clinical diagnosis of tetanus. </w:t>
      </w:r>
    </w:p>
    <w:p w14:paraId="0F8CA7F2" w14:textId="77777777" w:rsidR="0020638B" w:rsidRPr="0020638B" w:rsidRDefault="0020638B" w:rsidP="0020638B">
      <w:pPr>
        <w:pStyle w:val="a4"/>
        <w:numPr>
          <w:ilvl w:val="0"/>
          <w:numId w:val="4"/>
        </w:numPr>
        <w:shd w:val="clear" w:color="auto" w:fill="FFFFFF"/>
        <w:spacing w:line="360" w:lineRule="auto"/>
        <w:jc w:val="both"/>
        <w:rPr>
          <w:rFonts w:asciiTheme="majorBidi" w:hAnsiTheme="majorBidi" w:cstheme="majorBidi"/>
          <w:spacing w:val="2"/>
        </w:rPr>
      </w:pPr>
      <w:r w:rsidRPr="0020638B">
        <w:rPr>
          <w:rFonts w:asciiTheme="majorBidi" w:hAnsiTheme="majorBidi" w:cstheme="majorBidi"/>
          <w:spacing w:val="2"/>
        </w:rPr>
        <w:t xml:space="preserve">It may be possible to confirm the diagnosis by detecting tetanus toxin in serum from the affected animal. </w:t>
      </w:r>
    </w:p>
    <w:p w14:paraId="684F10B8" w14:textId="77777777" w:rsidR="0020638B" w:rsidRPr="0020638B" w:rsidRDefault="0020638B" w:rsidP="0020638B">
      <w:pPr>
        <w:pStyle w:val="a4"/>
        <w:numPr>
          <w:ilvl w:val="0"/>
          <w:numId w:val="4"/>
        </w:numPr>
        <w:shd w:val="clear" w:color="auto" w:fill="FFFFFF"/>
        <w:spacing w:line="360" w:lineRule="auto"/>
        <w:jc w:val="both"/>
        <w:rPr>
          <w:rFonts w:asciiTheme="majorBidi" w:hAnsiTheme="majorBidi" w:cstheme="majorBidi"/>
          <w:spacing w:val="2"/>
        </w:rPr>
      </w:pPr>
      <w:r w:rsidRPr="0020638B">
        <w:rPr>
          <w:rFonts w:asciiTheme="majorBidi" w:hAnsiTheme="majorBidi" w:cstheme="majorBidi"/>
          <w:spacing w:val="2"/>
        </w:rPr>
        <w:t xml:space="preserve">In cases in which the wound is apparent, verification of the bacterium in gram-stained smears and by anaerobic culture may be attempted. </w:t>
      </w:r>
    </w:p>
    <w:p w14:paraId="4B09C8B3" w14:textId="2213AFE1" w:rsidR="0020638B" w:rsidRPr="0020638B" w:rsidRDefault="0020638B" w:rsidP="0020638B">
      <w:pPr>
        <w:pStyle w:val="a4"/>
        <w:numPr>
          <w:ilvl w:val="0"/>
          <w:numId w:val="4"/>
        </w:numPr>
        <w:shd w:val="clear" w:color="auto" w:fill="FFFFFF"/>
        <w:spacing w:line="360" w:lineRule="auto"/>
        <w:ind w:hanging="450"/>
        <w:jc w:val="both"/>
        <w:rPr>
          <w:rFonts w:asciiTheme="majorBidi" w:hAnsiTheme="majorBidi" w:cstheme="majorBidi"/>
          <w:spacing w:val="2"/>
        </w:rPr>
      </w:pPr>
      <w:r w:rsidRPr="0020638B">
        <w:rPr>
          <w:rFonts w:asciiTheme="majorBidi" w:hAnsiTheme="majorBidi" w:cstheme="majorBidi"/>
          <w:spacing w:val="2"/>
        </w:rPr>
        <w:t>PCR assay can be performed on wound material.</w:t>
      </w:r>
    </w:p>
    <w:p w14:paraId="7F7363F1" w14:textId="5251F1CA" w:rsidR="002D107C" w:rsidRPr="0020638B" w:rsidRDefault="0020638B" w:rsidP="0020638B">
      <w:pPr>
        <w:spacing w:line="360" w:lineRule="auto"/>
        <w:jc w:val="both"/>
        <w:rPr>
          <w:rFonts w:asciiTheme="majorBidi" w:hAnsiTheme="majorBidi" w:cstheme="majorBidi"/>
          <w:b/>
          <w:bCs/>
          <w:sz w:val="24"/>
          <w:szCs w:val="24"/>
        </w:rPr>
      </w:pPr>
      <w:r w:rsidRPr="0020638B">
        <w:rPr>
          <w:rFonts w:asciiTheme="majorBidi" w:hAnsiTheme="majorBidi" w:cstheme="majorBidi"/>
          <w:b/>
          <w:bCs/>
          <w:sz w:val="24"/>
          <w:szCs w:val="24"/>
        </w:rPr>
        <w:t>Treatment and Control</w:t>
      </w:r>
    </w:p>
    <w:p w14:paraId="611D9B93" w14:textId="77777777" w:rsidR="0020638B" w:rsidRPr="0020638B" w:rsidRDefault="0020638B" w:rsidP="0020638B">
      <w:pPr>
        <w:pStyle w:val="a4"/>
        <w:numPr>
          <w:ilvl w:val="0"/>
          <w:numId w:val="5"/>
        </w:numPr>
        <w:spacing w:before="0" w:beforeAutospacing="0" w:after="240" w:afterAutospacing="0" w:line="360" w:lineRule="auto"/>
        <w:ind w:left="810" w:hanging="540"/>
        <w:jc w:val="both"/>
        <w:rPr>
          <w:rFonts w:asciiTheme="majorBidi" w:hAnsiTheme="majorBidi" w:cstheme="majorBidi"/>
          <w:color w:val="000000"/>
          <w:spacing w:val="2"/>
        </w:rPr>
      </w:pPr>
      <w:r w:rsidRPr="0020638B">
        <w:rPr>
          <w:rFonts w:asciiTheme="majorBidi" w:hAnsiTheme="majorBidi" w:cstheme="majorBidi"/>
          <w:color w:val="000000"/>
          <w:spacing w:val="2"/>
        </w:rPr>
        <w:t>Early intervention, including wound cleaning, boosting immunity, parenteral antitoxin administration, and muscle relaxants</w:t>
      </w:r>
    </w:p>
    <w:p w14:paraId="47E6375C" w14:textId="77777777" w:rsidR="0020638B" w:rsidRPr="0020638B" w:rsidRDefault="0020638B" w:rsidP="0020638B">
      <w:pPr>
        <w:pStyle w:val="a4"/>
        <w:numPr>
          <w:ilvl w:val="0"/>
          <w:numId w:val="5"/>
        </w:numPr>
        <w:spacing w:before="0" w:beforeAutospacing="0" w:after="240" w:afterAutospacing="0" w:line="360" w:lineRule="auto"/>
        <w:jc w:val="both"/>
        <w:rPr>
          <w:rFonts w:asciiTheme="majorBidi" w:hAnsiTheme="majorBidi" w:cstheme="majorBidi"/>
          <w:color w:val="000000"/>
          <w:spacing w:val="2"/>
        </w:rPr>
      </w:pPr>
      <w:r w:rsidRPr="0020638B">
        <w:rPr>
          <w:rFonts w:asciiTheme="majorBidi" w:hAnsiTheme="majorBidi" w:cstheme="majorBidi"/>
          <w:color w:val="000000"/>
          <w:spacing w:val="2"/>
        </w:rPr>
        <w:t>When administered in the early stages of the disease, curariform agents, tranquilizers, or barbiturate sedatives, in conjunction with 300,000 IU of tetanus antitoxin, IV, every 12 hours, have been effective in treatment of horses. Good results have been obtained in horses by injecting 50,000 IU of tetanus antitoxin directly into the subarachnoid space through the cisterna magna. Such therapy should be supported by draining and cleaning the wounds and administering penicillin or broad-spectrum antimicrobials. Good nursing is invaluable during the acute period of spasms. The horse should be placed in a quiet, darkened box stall with feeding and watering devices high enough to allow use without lowering the head. Slings may be useful for horses having difficulty standing or rising.</w:t>
      </w:r>
    </w:p>
    <w:p w14:paraId="65E69FE8" w14:textId="77777777" w:rsidR="0020638B" w:rsidRPr="0020638B" w:rsidRDefault="0020638B" w:rsidP="0020638B">
      <w:pPr>
        <w:pStyle w:val="a4"/>
        <w:numPr>
          <w:ilvl w:val="0"/>
          <w:numId w:val="5"/>
        </w:numPr>
        <w:spacing w:before="0" w:beforeAutospacing="0" w:after="240" w:afterAutospacing="0" w:line="360" w:lineRule="auto"/>
        <w:jc w:val="both"/>
        <w:rPr>
          <w:rFonts w:asciiTheme="majorBidi" w:hAnsiTheme="majorBidi" w:cstheme="majorBidi"/>
          <w:color w:val="000000"/>
          <w:spacing w:val="2"/>
        </w:rPr>
      </w:pPr>
      <w:r w:rsidRPr="0020638B">
        <w:rPr>
          <w:rFonts w:asciiTheme="majorBidi" w:hAnsiTheme="majorBidi" w:cstheme="majorBidi"/>
          <w:color w:val="000000"/>
          <w:spacing w:val="2"/>
        </w:rPr>
        <w:lastRenderedPageBreak/>
        <w:t xml:space="preserve">The same approach as described for horses is used in treatment of dogs and cats, except that caution must be exercised in the intravenous administration of antitoxin, because the equine antitoxin may induce anaphylaxis. In one study, antitoxin was given to dogs with tetanus only after an intradermal test to detect hypersensitivity reactions. In addition, all dogs received intravenous penicillin and some also received metronidazole orally. A combination of chlorpromazine and phenobarbital or diazepam may be administered to reduce </w:t>
      </w:r>
      <w:proofErr w:type="spellStart"/>
      <w:r w:rsidRPr="0020638B">
        <w:rPr>
          <w:rFonts w:asciiTheme="majorBidi" w:hAnsiTheme="majorBidi" w:cstheme="majorBidi"/>
          <w:color w:val="000000"/>
          <w:spacing w:val="2"/>
        </w:rPr>
        <w:t>hyperesthetic</w:t>
      </w:r>
      <w:proofErr w:type="spellEnd"/>
      <w:r w:rsidRPr="0020638B">
        <w:rPr>
          <w:rFonts w:asciiTheme="majorBidi" w:hAnsiTheme="majorBidi" w:cstheme="majorBidi"/>
          <w:color w:val="000000"/>
          <w:spacing w:val="2"/>
        </w:rPr>
        <w:t xml:space="preserve"> reactions and seizures.</w:t>
      </w:r>
    </w:p>
    <w:p w14:paraId="5B917F2A" w14:textId="77777777" w:rsidR="0020638B" w:rsidRPr="0020638B" w:rsidRDefault="0020638B" w:rsidP="0020638B">
      <w:pPr>
        <w:pStyle w:val="a4"/>
        <w:numPr>
          <w:ilvl w:val="0"/>
          <w:numId w:val="5"/>
        </w:numPr>
        <w:spacing w:before="0" w:beforeAutospacing="0" w:after="240" w:afterAutospacing="0" w:line="360" w:lineRule="auto"/>
        <w:jc w:val="both"/>
        <w:rPr>
          <w:rFonts w:asciiTheme="majorBidi" w:hAnsiTheme="majorBidi" w:cstheme="majorBidi"/>
          <w:color w:val="000000"/>
          <w:spacing w:val="2"/>
        </w:rPr>
      </w:pPr>
      <w:r w:rsidRPr="0020638B">
        <w:rPr>
          <w:rFonts w:asciiTheme="majorBidi" w:hAnsiTheme="majorBidi" w:cstheme="majorBidi"/>
          <w:color w:val="000000"/>
          <w:spacing w:val="2"/>
        </w:rPr>
        <w:t>Active immunization can be accomplished with administration of tetanus toxoid. If a dangerous wound occurs after immunization, another injection of toxoid to increase the circulating antibody should be administered. If the patient has not been immunized previously, it should be treated with 1,500–3,000 IU or more of tetanus antitoxin, which usually provides passive protection for up to 2 weeks. Toxoid should be administered simultaneously with the antitoxin and repeated in 30 days.</w:t>
      </w:r>
    </w:p>
    <w:p w14:paraId="77C86012" w14:textId="77777777" w:rsidR="0020638B" w:rsidRPr="0020638B" w:rsidRDefault="0020638B" w:rsidP="0020638B">
      <w:pPr>
        <w:pStyle w:val="a4"/>
        <w:numPr>
          <w:ilvl w:val="0"/>
          <w:numId w:val="5"/>
        </w:numPr>
        <w:spacing w:before="0" w:beforeAutospacing="0" w:after="240" w:afterAutospacing="0" w:line="360" w:lineRule="auto"/>
        <w:jc w:val="both"/>
        <w:rPr>
          <w:rFonts w:asciiTheme="majorBidi" w:hAnsiTheme="majorBidi" w:cstheme="majorBidi"/>
          <w:color w:val="000000"/>
          <w:spacing w:val="2"/>
        </w:rPr>
      </w:pPr>
      <w:r w:rsidRPr="0020638B">
        <w:rPr>
          <w:rFonts w:asciiTheme="majorBidi" w:hAnsiTheme="majorBidi" w:cstheme="majorBidi"/>
          <w:color w:val="000000"/>
          <w:spacing w:val="2"/>
        </w:rPr>
        <w:t>Although it is not scientifically based, yearly booster injections of toxoid in animals are advised; in humans, the toxoid is administered every 10 years. The toxoid vaccination interval is currently debated among vaccine recommendations for sport horses. Mares should be vaccinated during the last 6 weeks of pregnancy, and foals at 5–8 weeks of age. In high-risk areas, foals may be administered tetanus antitoxin immediately after birth and every 2–3 weeks until they are 3 months old, at which time they can be administered toxoid.</w:t>
      </w:r>
    </w:p>
    <w:p w14:paraId="5D1A8F5E" w14:textId="77777777" w:rsidR="0020638B" w:rsidRPr="0020638B" w:rsidRDefault="0020638B" w:rsidP="0020638B">
      <w:pPr>
        <w:pStyle w:val="a4"/>
        <w:numPr>
          <w:ilvl w:val="0"/>
          <w:numId w:val="5"/>
        </w:numPr>
        <w:spacing w:before="0" w:beforeAutospacing="0" w:after="240" w:afterAutospacing="0" w:line="360" w:lineRule="auto"/>
        <w:jc w:val="both"/>
        <w:rPr>
          <w:rFonts w:asciiTheme="majorBidi" w:hAnsiTheme="majorBidi" w:cstheme="majorBidi"/>
          <w:color w:val="000000"/>
          <w:spacing w:val="2"/>
        </w:rPr>
      </w:pPr>
      <w:r w:rsidRPr="0020638B">
        <w:rPr>
          <w:rFonts w:asciiTheme="majorBidi" w:hAnsiTheme="majorBidi" w:cstheme="majorBidi"/>
          <w:color w:val="000000"/>
          <w:spacing w:val="2"/>
        </w:rPr>
        <w:t>The decision to vaccinate lambs or calves depends on the prevalence of the disease in the area. All animals that have recovered from tetanus should be regularly vaccinated. Animals surviving tetanus do not build a good immunity and should be vaccinated with tetanus toxoid.</w:t>
      </w:r>
    </w:p>
    <w:p w14:paraId="7FE854FD" w14:textId="4DC01B46" w:rsidR="0020638B" w:rsidRPr="0020638B" w:rsidRDefault="0020638B" w:rsidP="004C0C93">
      <w:pPr>
        <w:pStyle w:val="a4"/>
        <w:numPr>
          <w:ilvl w:val="0"/>
          <w:numId w:val="5"/>
        </w:numPr>
        <w:spacing w:before="0" w:beforeAutospacing="0" w:after="240" w:afterAutospacing="0" w:line="360" w:lineRule="auto"/>
        <w:jc w:val="both"/>
        <w:rPr>
          <w:rFonts w:asciiTheme="majorBidi" w:hAnsiTheme="majorBidi" w:cstheme="majorBidi"/>
        </w:rPr>
      </w:pPr>
      <w:r w:rsidRPr="0020638B">
        <w:rPr>
          <w:rFonts w:asciiTheme="majorBidi" w:hAnsiTheme="majorBidi" w:cstheme="majorBidi"/>
          <w:color w:val="000000"/>
          <w:spacing w:val="2"/>
        </w:rPr>
        <w:t>All surgical procedures should be conducted with the best possible aseptic techniques. After surgery, patients should be turned out on clean ground, preferably grass pastures. Only oxidizing disinfectants such as iodine or chlorine dependably kill the spores.</w:t>
      </w:r>
    </w:p>
    <w:sectPr w:rsidR="0020638B" w:rsidRPr="00206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37E6"/>
    <w:multiLevelType w:val="hybridMultilevel"/>
    <w:tmpl w:val="1766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4109D"/>
    <w:multiLevelType w:val="multilevel"/>
    <w:tmpl w:val="17A4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A22C6"/>
    <w:multiLevelType w:val="hybridMultilevel"/>
    <w:tmpl w:val="C2FE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758F7"/>
    <w:multiLevelType w:val="hybridMultilevel"/>
    <w:tmpl w:val="64A6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A5225"/>
    <w:multiLevelType w:val="multilevel"/>
    <w:tmpl w:val="17A4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7C"/>
    <w:rsid w:val="000D235D"/>
    <w:rsid w:val="0020638B"/>
    <w:rsid w:val="002D107C"/>
    <w:rsid w:val="00343375"/>
    <w:rsid w:val="00480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7EBB"/>
  <w15:chartTrackingRefBased/>
  <w15:docId w15:val="{C2E3811B-D0FF-4FB2-BF6E-54CE8BD2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07C"/>
    <w:pPr>
      <w:ind w:left="720"/>
      <w:contextualSpacing/>
    </w:pPr>
  </w:style>
  <w:style w:type="paragraph" w:styleId="a4">
    <w:name w:val="Normal (Web)"/>
    <w:basedOn w:val="a"/>
    <w:uiPriority w:val="99"/>
    <w:unhideWhenUsed/>
    <w:rsid w:val="002D10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830253">
      <w:bodyDiv w:val="1"/>
      <w:marLeft w:val="0"/>
      <w:marRight w:val="0"/>
      <w:marTop w:val="0"/>
      <w:marBottom w:val="0"/>
      <w:divBdr>
        <w:top w:val="none" w:sz="0" w:space="0" w:color="auto"/>
        <w:left w:val="none" w:sz="0" w:space="0" w:color="auto"/>
        <w:bottom w:val="none" w:sz="0" w:space="0" w:color="auto"/>
        <w:right w:val="none" w:sz="0" w:space="0" w:color="auto"/>
      </w:divBdr>
    </w:div>
    <w:div w:id="938951073">
      <w:bodyDiv w:val="1"/>
      <w:marLeft w:val="0"/>
      <w:marRight w:val="0"/>
      <w:marTop w:val="0"/>
      <w:marBottom w:val="0"/>
      <w:divBdr>
        <w:top w:val="none" w:sz="0" w:space="0" w:color="auto"/>
        <w:left w:val="none" w:sz="0" w:space="0" w:color="auto"/>
        <w:bottom w:val="none" w:sz="0" w:space="0" w:color="auto"/>
        <w:right w:val="none" w:sz="0" w:space="0" w:color="auto"/>
      </w:divBdr>
      <w:divsChild>
        <w:div w:id="1170487561">
          <w:marLeft w:val="0"/>
          <w:marRight w:val="0"/>
          <w:marTop w:val="0"/>
          <w:marBottom w:val="0"/>
          <w:divBdr>
            <w:top w:val="none" w:sz="0" w:space="0" w:color="auto"/>
            <w:left w:val="none" w:sz="0" w:space="0" w:color="auto"/>
            <w:bottom w:val="none" w:sz="0" w:space="0" w:color="auto"/>
            <w:right w:val="none" w:sz="0" w:space="0" w:color="auto"/>
          </w:divBdr>
          <w:divsChild>
            <w:div w:id="2035616202">
              <w:marLeft w:val="0"/>
              <w:marRight w:val="0"/>
              <w:marTop w:val="0"/>
              <w:marBottom w:val="0"/>
              <w:divBdr>
                <w:top w:val="none" w:sz="0" w:space="0" w:color="auto"/>
                <w:left w:val="none" w:sz="0" w:space="0" w:color="auto"/>
                <w:bottom w:val="none" w:sz="0" w:space="0" w:color="auto"/>
                <w:right w:val="none" w:sz="0" w:space="0" w:color="auto"/>
              </w:divBdr>
            </w:div>
            <w:div w:id="402533167">
              <w:marLeft w:val="0"/>
              <w:marRight w:val="0"/>
              <w:marTop w:val="0"/>
              <w:marBottom w:val="0"/>
              <w:divBdr>
                <w:top w:val="none" w:sz="0" w:space="0" w:color="auto"/>
                <w:left w:val="none" w:sz="0" w:space="0" w:color="auto"/>
                <w:bottom w:val="none" w:sz="0" w:space="0" w:color="auto"/>
                <w:right w:val="none" w:sz="0" w:space="0" w:color="auto"/>
              </w:divBdr>
            </w:div>
            <w:div w:id="744229648">
              <w:marLeft w:val="0"/>
              <w:marRight w:val="0"/>
              <w:marTop w:val="0"/>
              <w:marBottom w:val="0"/>
              <w:divBdr>
                <w:top w:val="none" w:sz="0" w:space="0" w:color="auto"/>
                <w:left w:val="none" w:sz="0" w:space="0" w:color="auto"/>
                <w:bottom w:val="none" w:sz="0" w:space="0" w:color="auto"/>
                <w:right w:val="none" w:sz="0" w:space="0" w:color="auto"/>
              </w:divBdr>
            </w:div>
            <w:div w:id="1827896636">
              <w:marLeft w:val="0"/>
              <w:marRight w:val="0"/>
              <w:marTop w:val="0"/>
              <w:marBottom w:val="0"/>
              <w:divBdr>
                <w:top w:val="none" w:sz="0" w:space="0" w:color="auto"/>
                <w:left w:val="none" w:sz="0" w:space="0" w:color="auto"/>
                <w:bottom w:val="none" w:sz="0" w:space="0" w:color="auto"/>
                <w:right w:val="none" w:sz="0" w:space="0" w:color="auto"/>
              </w:divBdr>
            </w:div>
            <w:div w:id="63394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964">
      <w:bodyDiv w:val="1"/>
      <w:marLeft w:val="0"/>
      <w:marRight w:val="0"/>
      <w:marTop w:val="0"/>
      <w:marBottom w:val="0"/>
      <w:divBdr>
        <w:top w:val="none" w:sz="0" w:space="0" w:color="auto"/>
        <w:left w:val="none" w:sz="0" w:space="0" w:color="auto"/>
        <w:bottom w:val="none" w:sz="0" w:space="0" w:color="auto"/>
        <w:right w:val="none" w:sz="0" w:space="0" w:color="auto"/>
      </w:divBdr>
    </w:div>
    <w:div w:id="1376854339">
      <w:bodyDiv w:val="1"/>
      <w:marLeft w:val="0"/>
      <w:marRight w:val="0"/>
      <w:marTop w:val="0"/>
      <w:marBottom w:val="0"/>
      <w:divBdr>
        <w:top w:val="none" w:sz="0" w:space="0" w:color="auto"/>
        <w:left w:val="none" w:sz="0" w:space="0" w:color="auto"/>
        <w:bottom w:val="none" w:sz="0" w:space="0" w:color="auto"/>
        <w:right w:val="none" w:sz="0" w:space="0" w:color="auto"/>
      </w:divBdr>
      <w:divsChild>
        <w:div w:id="556546701">
          <w:marLeft w:val="0"/>
          <w:marRight w:val="0"/>
          <w:marTop w:val="0"/>
          <w:marBottom w:val="0"/>
          <w:divBdr>
            <w:top w:val="none" w:sz="0" w:space="0" w:color="auto"/>
            <w:left w:val="none" w:sz="0" w:space="0" w:color="auto"/>
            <w:bottom w:val="none" w:sz="0" w:space="0" w:color="auto"/>
            <w:right w:val="none" w:sz="0" w:space="0" w:color="auto"/>
          </w:divBdr>
          <w:divsChild>
            <w:div w:id="274604159">
              <w:marLeft w:val="0"/>
              <w:marRight w:val="0"/>
              <w:marTop w:val="0"/>
              <w:marBottom w:val="0"/>
              <w:divBdr>
                <w:top w:val="none" w:sz="0" w:space="0" w:color="auto"/>
                <w:left w:val="none" w:sz="0" w:space="0" w:color="auto"/>
                <w:bottom w:val="none" w:sz="0" w:space="0" w:color="auto"/>
                <w:right w:val="none" w:sz="0" w:space="0" w:color="auto"/>
              </w:divBdr>
            </w:div>
            <w:div w:id="757679663">
              <w:marLeft w:val="0"/>
              <w:marRight w:val="0"/>
              <w:marTop w:val="0"/>
              <w:marBottom w:val="0"/>
              <w:divBdr>
                <w:top w:val="none" w:sz="0" w:space="0" w:color="auto"/>
                <w:left w:val="none" w:sz="0" w:space="0" w:color="auto"/>
                <w:bottom w:val="none" w:sz="0" w:space="0" w:color="auto"/>
                <w:right w:val="none" w:sz="0" w:space="0" w:color="auto"/>
              </w:divBdr>
            </w:div>
          </w:divsChild>
        </w:div>
        <w:div w:id="1274824517">
          <w:marLeft w:val="0"/>
          <w:marRight w:val="0"/>
          <w:marTop w:val="0"/>
          <w:marBottom w:val="0"/>
          <w:divBdr>
            <w:top w:val="none" w:sz="0" w:space="0" w:color="auto"/>
            <w:left w:val="none" w:sz="0" w:space="0" w:color="auto"/>
            <w:bottom w:val="none" w:sz="0" w:space="0" w:color="auto"/>
            <w:right w:val="none" w:sz="0" w:space="0" w:color="auto"/>
          </w:divBdr>
        </w:div>
      </w:divsChild>
    </w:div>
    <w:div w:id="1382750468">
      <w:bodyDiv w:val="1"/>
      <w:marLeft w:val="0"/>
      <w:marRight w:val="0"/>
      <w:marTop w:val="0"/>
      <w:marBottom w:val="0"/>
      <w:divBdr>
        <w:top w:val="none" w:sz="0" w:space="0" w:color="auto"/>
        <w:left w:val="none" w:sz="0" w:space="0" w:color="auto"/>
        <w:bottom w:val="none" w:sz="0" w:space="0" w:color="auto"/>
        <w:right w:val="none" w:sz="0" w:space="0" w:color="auto"/>
      </w:divBdr>
    </w:div>
    <w:div w:id="1394507109">
      <w:bodyDiv w:val="1"/>
      <w:marLeft w:val="0"/>
      <w:marRight w:val="0"/>
      <w:marTop w:val="0"/>
      <w:marBottom w:val="0"/>
      <w:divBdr>
        <w:top w:val="none" w:sz="0" w:space="0" w:color="auto"/>
        <w:left w:val="none" w:sz="0" w:space="0" w:color="auto"/>
        <w:bottom w:val="none" w:sz="0" w:space="0" w:color="auto"/>
        <w:right w:val="none" w:sz="0" w:space="0" w:color="auto"/>
      </w:divBdr>
    </w:div>
    <w:div w:id="1456367597">
      <w:bodyDiv w:val="1"/>
      <w:marLeft w:val="0"/>
      <w:marRight w:val="0"/>
      <w:marTop w:val="0"/>
      <w:marBottom w:val="0"/>
      <w:divBdr>
        <w:top w:val="none" w:sz="0" w:space="0" w:color="auto"/>
        <w:left w:val="none" w:sz="0" w:space="0" w:color="auto"/>
        <w:bottom w:val="none" w:sz="0" w:space="0" w:color="auto"/>
        <w:right w:val="none" w:sz="0" w:space="0" w:color="auto"/>
      </w:divBdr>
      <w:divsChild>
        <w:div w:id="192888895">
          <w:marLeft w:val="0"/>
          <w:marRight w:val="0"/>
          <w:marTop w:val="0"/>
          <w:marBottom w:val="0"/>
          <w:divBdr>
            <w:top w:val="none" w:sz="0" w:space="0" w:color="auto"/>
            <w:left w:val="none" w:sz="0" w:space="0" w:color="auto"/>
            <w:bottom w:val="none" w:sz="0" w:space="0" w:color="auto"/>
            <w:right w:val="none" w:sz="0" w:space="0" w:color="auto"/>
          </w:divBdr>
          <w:divsChild>
            <w:div w:id="345908754">
              <w:marLeft w:val="0"/>
              <w:marRight w:val="0"/>
              <w:marTop w:val="0"/>
              <w:marBottom w:val="0"/>
              <w:divBdr>
                <w:top w:val="none" w:sz="0" w:space="0" w:color="auto"/>
                <w:left w:val="none" w:sz="0" w:space="0" w:color="auto"/>
                <w:bottom w:val="none" w:sz="0" w:space="0" w:color="auto"/>
                <w:right w:val="none" w:sz="0" w:space="0" w:color="auto"/>
              </w:divBdr>
            </w:div>
          </w:divsChild>
        </w:div>
        <w:div w:id="1426026352">
          <w:marLeft w:val="0"/>
          <w:marRight w:val="0"/>
          <w:marTop w:val="0"/>
          <w:marBottom w:val="0"/>
          <w:divBdr>
            <w:top w:val="none" w:sz="0" w:space="0" w:color="auto"/>
            <w:left w:val="none" w:sz="0" w:space="0" w:color="auto"/>
            <w:bottom w:val="none" w:sz="0" w:space="0" w:color="auto"/>
            <w:right w:val="none" w:sz="0" w:space="0" w:color="auto"/>
          </w:divBdr>
        </w:div>
        <w:div w:id="1237664311">
          <w:marLeft w:val="0"/>
          <w:marRight w:val="0"/>
          <w:marTop w:val="0"/>
          <w:marBottom w:val="0"/>
          <w:divBdr>
            <w:top w:val="none" w:sz="0" w:space="0" w:color="auto"/>
            <w:left w:val="none" w:sz="0" w:space="0" w:color="auto"/>
            <w:bottom w:val="none" w:sz="0" w:space="0" w:color="auto"/>
            <w:right w:val="none" w:sz="0" w:space="0" w:color="auto"/>
          </w:divBdr>
        </w:div>
        <w:div w:id="1169096843">
          <w:marLeft w:val="0"/>
          <w:marRight w:val="0"/>
          <w:marTop w:val="0"/>
          <w:marBottom w:val="0"/>
          <w:divBdr>
            <w:top w:val="none" w:sz="0" w:space="0" w:color="auto"/>
            <w:left w:val="none" w:sz="0" w:space="0" w:color="auto"/>
            <w:bottom w:val="none" w:sz="0" w:space="0" w:color="auto"/>
            <w:right w:val="none" w:sz="0" w:space="0" w:color="auto"/>
          </w:divBdr>
        </w:div>
        <w:div w:id="1390572988">
          <w:marLeft w:val="0"/>
          <w:marRight w:val="0"/>
          <w:marTop w:val="0"/>
          <w:marBottom w:val="0"/>
          <w:divBdr>
            <w:top w:val="none" w:sz="0" w:space="0" w:color="auto"/>
            <w:left w:val="none" w:sz="0" w:space="0" w:color="auto"/>
            <w:bottom w:val="none" w:sz="0" w:space="0" w:color="auto"/>
            <w:right w:val="none" w:sz="0" w:space="0" w:color="auto"/>
          </w:divBdr>
        </w:div>
        <w:div w:id="1577855711">
          <w:marLeft w:val="0"/>
          <w:marRight w:val="0"/>
          <w:marTop w:val="0"/>
          <w:marBottom w:val="0"/>
          <w:divBdr>
            <w:top w:val="none" w:sz="0" w:space="0" w:color="auto"/>
            <w:left w:val="none" w:sz="0" w:space="0" w:color="auto"/>
            <w:bottom w:val="none" w:sz="0" w:space="0" w:color="auto"/>
            <w:right w:val="none" w:sz="0" w:space="0" w:color="auto"/>
          </w:divBdr>
        </w:div>
        <w:div w:id="1134105520">
          <w:marLeft w:val="0"/>
          <w:marRight w:val="0"/>
          <w:marTop w:val="0"/>
          <w:marBottom w:val="0"/>
          <w:divBdr>
            <w:top w:val="none" w:sz="0" w:space="0" w:color="auto"/>
            <w:left w:val="none" w:sz="0" w:space="0" w:color="auto"/>
            <w:bottom w:val="none" w:sz="0" w:space="0" w:color="auto"/>
            <w:right w:val="none" w:sz="0" w:space="0" w:color="auto"/>
          </w:divBdr>
        </w:div>
      </w:divsChild>
    </w:div>
    <w:div w:id="1705014582">
      <w:bodyDiv w:val="1"/>
      <w:marLeft w:val="0"/>
      <w:marRight w:val="0"/>
      <w:marTop w:val="0"/>
      <w:marBottom w:val="0"/>
      <w:divBdr>
        <w:top w:val="none" w:sz="0" w:space="0" w:color="auto"/>
        <w:left w:val="none" w:sz="0" w:space="0" w:color="auto"/>
        <w:bottom w:val="none" w:sz="0" w:space="0" w:color="auto"/>
        <w:right w:val="none" w:sz="0" w:space="0" w:color="auto"/>
      </w:divBdr>
      <w:divsChild>
        <w:div w:id="1822039381">
          <w:marLeft w:val="0"/>
          <w:marRight w:val="0"/>
          <w:marTop w:val="0"/>
          <w:marBottom w:val="0"/>
          <w:divBdr>
            <w:top w:val="none" w:sz="0" w:space="0" w:color="auto"/>
            <w:left w:val="none" w:sz="0" w:space="0" w:color="auto"/>
            <w:bottom w:val="none" w:sz="0" w:space="0" w:color="auto"/>
            <w:right w:val="none" w:sz="0" w:space="0" w:color="auto"/>
          </w:divBdr>
          <w:divsChild>
            <w:div w:id="2115706044">
              <w:marLeft w:val="0"/>
              <w:marRight w:val="0"/>
              <w:marTop w:val="0"/>
              <w:marBottom w:val="0"/>
              <w:divBdr>
                <w:top w:val="none" w:sz="0" w:space="0" w:color="auto"/>
                <w:left w:val="none" w:sz="0" w:space="0" w:color="auto"/>
                <w:bottom w:val="none" w:sz="0" w:space="0" w:color="auto"/>
                <w:right w:val="none" w:sz="0" w:space="0" w:color="auto"/>
              </w:divBdr>
            </w:div>
            <w:div w:id="1487161549">
              <w:marLeft w:val="0"/>
              <w:marRight w:val="0"/>
              <w:marTop w:val="0"/>
              <w:marBottom w:val="0"/>
              <w:divBdr>
                <w:top w:val="none" w:sz="0" w:space="0" w:color="auto"/>
                <w:left w:val="none" w:sz="0" w:space="0" w:color="auto"/>
                <w:bottom w:val="none" w:sz="0" w:space="0" w:color="auto"/>
                <w:right w:val="none" w:sz="0" w:space="0" w:color="auto"/>
              </w:divBdr>
            </w:div>
            <w:div w:id="18827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1294</Words>
  <Characters>7382</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2023-10-13T15:01:00Z</dcterms:created>
  <dcterms:modified xsi:type="dcterms:W3CDTF">2023-10-13T17:17:00Z</dcterms:modified>
</cp:coreProperties>
</file>